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5D" w:rsidRDefault="00456D5D" w:rsidP="00456D5D">
      <w:pPr>
        <w:pStyle w:val="NoSpacing"/>
        <w:ind w:left="1418" w:hanging="1418"/>
        <w:jc w:val="center"/>
        <w:rPr>
          <w:rFonts w:ascii="Verdana" w:hAnsi="Verdana"/>
        </w:rPr>
      </w:pPr>
      <w:r w:rsidRPr="00A43902">
        <w:rPr>
          <w:rFonts w:ascii="Verdana" w:eastAsia="Calibri" w:hAnsi="Verdana"/>
          <w:lang w:val="en-US" w:eastAsia="en-US"/>
        </w:rPr>
        <w:object w:dxaOrig="133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in" o:ole="">
            <v:imagedata r:id="rId6" o:title=""/>
          </v:shape>
          <o:OLEObject Type="Embed" ProgID="Word.Picture.8" ShapeID="_x0000_i1025" DrawAspect="Content" ObjectID="_1578836544" r:id="rId7"/>
        </w:object>
      </w:r>
    </w:p>
    <w:p w:rsidR="00456D5D" w:rsidRDefault="00456D5D" w:rsidP="00456D5D">
      <w:pPr>
        <w:pStyle w:val="NoSpacing"/>
        <w:jc w:val="center"/>
        <w:rPr>
          <w:rFonts w:ascii="Verdana" w:hAnsi="Verdana"/>
        </w:rPr>
      </w:pPr>
      <w:r>
        <w:rPr>
          <w:rFonts w:ascii="Nirmala UI" w:hAnsi="Nirmala UI" w:cs="Nirmala UI"/>
          <w:cs/>
          <w:lang w:bidi="hi-IN"/>
        </w:rPr>
        <w:t>वित्तमंत्रालय</w:t>
      </w:r>
      <w:r>
        <w:rPr>
          <w:rFonts w:ascii="Verdana" w:hAnsi="Verdana"/>
        </w:rPr>
        <w:t>/ Ministry of Finance</w:t>
      </w:r>
    </w:p>
    <w:p w:rsidR="00456D5D" w:rsidRDefault="00456D5D" w:rsidP="00456D5D">
      <w:pPr>
        <w:pStyle w:val="NoSpacing"/>
        <w:jc w:val="center"/>
        <w:rPr>
          <w:rFonts w:ascii="Verdana" w:hAnsi="Verdana"/>
        </w:rPr>
      </w:pPr>
      <w:r>
        <w:rPr>
          <w:rFonts w:ascii="Nirmala UI" w:hAnsi="Nirmala UI" w:cs="Nirmala UI"/>
          <w:cs/>
          <w:lang w:bidi="hi-IN"/>
        </w:rPr>
        <w:t>राजस्वविभाग</w:t>
      </w:r>
      <w:r>
        <w:rPr>
          <w:rFonts w:ascii="Verdana" w:hAnsi="Verdana"/>
        </w:rPr>
        <w:t>/ Department of Revenue</w:t>
      </w:r>
    </w:p>
    <w:p w:rsidR="00456D5D" w:rsidRDefault="00456D5D" w:rsidP="00456D5D">
      <w:pPr>
        <w:pStyle w:val="NoSpacing"/>
        <w:jc w:val="center"/>
        <w:rPr>
          <w:rFonts w:ascii="Verdana" w:hAnsi="Verdana"/>
        </w:rPr>
      </w:pPr>
      <w:r>
        <w:rPr>
          <w:rFonts w:ascii="Nirmala UI" w:hAnsi="Nirmala UI" w:cs="Nirmala UI"/>
          <w:cs/>
          <w:lang w:bidi="hi-IN"/>
        </w:rPr>
        <w:t>सीमाशुल्कआयुक्तकार्यालय</w:t>
      </w:r>
      <w:r>
        <w:rPr>
          <w:rFonts w:ascii="Verdana" w:hAnsi="Verdana"/>
        </w:rPr>
        <w:t>/ Office of the Commissioner of Customs</w:t>
      </w:r>
    </w:p>
    <w:p w:rsidR="00456D5D" w:rsidRDefault="00456D5D" w:rsidP="00456D5D">
      <w:pPr>
        <w:pStyle w:val="NoSpacing"/>
        <w:jc w:val="center"/>
        <w:rPr>
          <w:rFonts w:ascii="Verdana" w:hAnsi="Verdana"/>
        </w:rPr>
      </w:pPr>
      <w:r>
        <w:rPr>
          <w:rFonts w:ascii="Nirmala UI" w:hAnsi="Nirmala UI" w:cs="Nirmala UI"/>
          <w:cs/>
          <w:lang w:bidi="hi-IN"/>
        </w:rPr>
        <w:t>कस्टमहाउस</w:t>
      </w:r>
      <w:r>
        <w:rPr>
          <w:rFonts w:ascii="Verdana" w:hAnsi="Verdana"/>
          <w:lang w:bidi="hi-IN"/>
        </w:rPr>
        <w:t>,</w:t>
      </w:r>
      <w:r>
        <w:rPr>
          <w:rFonts w:ascii="Nirmala UI" w:hAnsi="Nirmala UI" w:cs="Nirmala UI"/>
          <w:cs/>
          <w:lang w:bidi="hi-IN"/>
        </w:rPr>
        <w:t>नयीहारबरएस्टेट</w:t>
      </w:r>
      <w:r>
        <w:rPr>
          <w:rFonts w:ascii="Verdana" w:hAnsi="Verdana"/>
        </w:rPr>
        <w:t>/ Custom House, New Harbour Estate</w:t>
      </w:r>
    </w:p>
    <w:p w:rsidR="00456D5D" w:rsidRDefault="00456D5D" w:rsidP="00456D5D">
      <w:pPr>
        <w:pStyle w:val="NoSpacing"/>
        <w:jc w:val="center"/>
        <w:rPr>
          <w:rFonts w:ascii="Verdana" w:hAnsi="Verdana"/>
        </w:rPr>
      </w:pPr>
      <w:r>
        <w:rPr>
          <w:rFonts w:ascii="Nirmala UI" w:hAnsi="Nirmala UI" w:cs="Nirmala UI"/>
          <w:cs/>
          <w:lang w:bidi="hi-IN"/>
        </w:rPr>
        <w:t>तूत्तुक्कुडी</w:t>
      </w:r>
      <w:r>
        <w:rPr>
          <w:rFonts w:ascii="Verdana" w:hAnsi="Verdana"/>
        </w:rPr>
        <w:t xml:space="preserve">– 628 004 / </w:t>
      </w:r>
      <w:proofErr w:type="spellStart"/>
      <w:r>
        <w:rPr>
          <w:rFonts w:ascii="Verdana" w:hAnsi="Verdana"/>
        </w:rPr>
        <w:t>Thoothukudi</w:t>
      </w:r>
      <w:proofErr w:type="spellEnd"/>
      <w:r>
        <w:rPr>
          <w:rFonts w:ascii="Verdana" w:hAnsi="Verdana"/>
        </w:rPr>
        <w:t xml:space="preserve"> – 628004.</w:t>
      </w:r>
    </w:p>
    <w:p w:rsidR="00456D5D" w:rsidRDefault="00456D5D" w:rsidP="00456D5D">
      <w:pPr>
        <w:pStyle w:val="NoSpacing"/>
        <w:jc w:val="center"/>
        <w:rPr>
          <w:rFonts w:ascii="Verdana" w:hAnsi="Verdana"/>
        </w:rPr>
      </w:pPr>
      <w:r>
        <w:rPr>
          <w:rFonts w:ascii="Nirmala UI" w:hAnsi="Nirmala UI" w:cs="Nirmala UI"/>
          <w:cs/>
          <w:lang w:bidi="hi-IN"/>
        </w:rPr>
        <w:t>दूरभाष</w:t>
      </w:r>
      <w:r>
        <w:rPr>
          <w:rFonts w:ascii="Verdana" w:hAnsi="Verdana"/>
        </w:rPr>
        <w:t xml:space="preserve">/ Tel: 0461 2352655, 2352633 </w:t>
      </w:r>
      <w:r>
        <w:rPr>
          <w:rFonts w:ascii="Nirmala UI" w:hAnsi="Nirmala UI" w:cs="Nirmala UI"/>
          <w:cs/>
          <w:lang w:bidi="hi-IN"/>
        </w:rPr>
        <w:t>फैक्स</w:t>
      </w:r>
      <w:r>
        <w:rPr>
          <w:rFonts w:ascii="Verdana" w:hAnsi="Verdana"/>
        </w:rPr>
        <w:t>/ Fax 0461 2352019</w:t>
      </w:r>
    </w:p>
    <w:p w:rsidR="00456D5D" w:rsidRDefault="00456D5D" w:rsidP="00456D5D">
      <w:pPr>
        <w:pStyle w:val="Header"/>
        <w:tabs>
          <w:tab w:val="left" w:pos="720"/>
        </w:tabs>
        <w:rPr>
          <w:rFonts w:ascii="Verdana" w:hAnsi="Verdana"/>
          <w:sz w:val="22"/>
          <w:szCs w:val="22"/>
        </w:rPr>
      </w:pPr>
      <w:r>
        <w:rPr>
          <w:rFonts w:ascii="Verdana" w:hAnsi="Verdana"/>
          <w:sz w:val="22"/>
          <w:szCs w:val="22"/>
        </w:rPr>
        <w:t>------------------------------------------------------------------------------------------</w:t>
      </w:r>
    </w:p>
    <w:p w:rsidR="00456D5D" w:rsidRDefault="00666BE2" w:rsidP="00456D5D">
      <w:pPr>
        <w:spacing w:line="240" w:lineRule="auto"/>
        <w:ind w:right="-45"/>
        <w:jc w:val="center"/>
        <w:rPr>
          <w:rFonts w:ascii="Book Antiqua" w:hAnsi="Book Antiqua" w:cs="Arial"/>
          <w:b/>
          <w:u w:val="single"/>
        </w:rPr>
      </w:pPr>
      <w:proofErr w:type="gramStart"/>
      <w:r>
        <w:rPr>
          <w:rFonts w:ascii="Book Antiqua" w:hAnsi="Book Antiqua" w:cs="Arial"/>
          <w:b/>
          <w:u w:val="single"/>
        </w:rPr>
        <w:t>FACILITY INTIMATION</w:t>
      </w:r>
      <w:r w:rsidR="00456D5D">
        <w:rPr>
          <w:rFonts w:ascii="Book Antiqua" w:hAnsi="Book Antiqua" w:cs="Arial"/>
          <w:b/>
          <w:u w:val="single"/>
        </w:rPr>
        <w:t>.</w:t>
      </w:r>
      <w:proofErr w:type="gramEnd"/>
      <w:r w:rsidR="00456D5D">
        <w:rPr>
          <w:rFonts w:ascii="Book Antiqua" w:hAnsi="Book Antiqua" w:cs="Arial"/>
          <w:b/>
          <w:u w:val="single"/>
        </w:rPr>
        <w:t xml:space="preserve">            /201</w:t>
      </w:r>
      <w:r>
        <w:rPr>
          <w:rFonts w:ascii="Book Antiqua" w:hAnsi="Book Antiqua" w:cs="Arial"/>
          <w:b/>
          <w:u w:val="single"/>
        </w:rPr>
        <w:t>8</w:t>
      </w:r>
    </w:p>
    <w:p w:rsidR="00456D5D" w:rsidRDefault="00456D5D" w:rsidP="00456D5D">
      <w:pPr>
        <w:autoSpaceDE w:val="0"/>
        <w:autoSpaceDN w:val="0"/>
        <w:adjustRightInd w:val="0"/>
        <w:spacing w:after="0" w:line="240" w:lineRule="auto"/>
        <w:rPr>
          <w:rFonts w:ascii="Book Antiqua" w:hAnsi="Book Antiqua" w:cs="Euphemia"/>
          <w:color w:val="000000"/>
        </w:rPr>
      </w:pPr>
    </w:p>
    <w:p w:rsidR="00456D5D" w:rsidRDefault="00456D5D" w:rsidP="00456D5D">
      <w:pPr>
        <w:autoSpaceDE w:val="0"/>
        <w:autoSpaceDN w:val="0"/>
        <w:adjustRightInd w:val="0"/>
        <w:spacing w:after="0" w:line="240" w:lineRule="auto"/>
        <w:rPr>
          <w:rFonts w:ascii="Book Antiqua" w:hAnsi="Book Antiqua" w:cs="Euphemia"/>
          <w:color w:val="000000"/>
        </w:rPr>
      </w:pPr>
      <w:r>
        <w:rPr>
          <w:rFonts w:ascii="Book Antiqua" w:hAnsi="Book Antiqua" w:cs="Euphemia"/>
          <w:color w:val="000000"/>
        </w:rPr>
        <w:tab/>
      </w:r>
      <w:r w:rsidRPr="00F22DF0">
        <w:rPr>
          <w:rFonts w:ascii="Book Antiqua" w:hAnsi="Book Antiqua" w:cs="Euphemia"/>
          <w:color w:val="000000"/>
        </w:rPr>
        <w:t xml:space="preserve">Sub: </w:t>
      </w:r>
      <w:r>
        <w:rPr>
          <w:rFonts w:ascii="Book Antiqua" w:hAnsi="Book Antiqua" w:cs="Euphemia"/>
          <w:color w:val="000000"/>
        </w:rPr>
        <w:t xml:space="preserve">Sanction of refund of IGST paid on exports- Status of SBS and IEC wise IGST </w:t>
      </w:r>
    </w:p>
    <w:p w:rsidR="00456D5D" w:rsidRDefault="00456D5D" w:rsidP="00456D5D">
      <w:pPr>
        <w:autoSpaceDE w:val="0"/>
        <w:autoSpaceDN w:val="0"/>
        <w:adjustRightInd w:val="0"/>
        <w:spacing w:after="0" w:line="240" w:lineRule="auto"/>
        <w:rPr>
          <w:rFonts w:ascii="Book Antiqua" w:hAnsi="Book Antiqua" w:cs="Euphemia"/>
          <w:color w:val="000000"/>
        </w:rPr>
      </w:pPr>
      <w:r>
        <w:rPr>
          <w:rFonts w:ascii="Book Antiqua" w:hAnsi="Book Antiqua" w:cs="Euphemia"/>
          <w:color w:val="000000"/>
        </w:rPr>
        <w:t xml:space="preserve">                      </w:t>
      </w:r>
      <w:proofErr w:type="gramStart"/>
      <w:r>
        <w:rPr>
          <w:rFonts w:ascii="Book Antiqua" w:hAnsi="Book Antiqua" w:cs="Euphemia"/>
          <w:color w:val="000000"/>
        </w:rPr>
        <w:t>granted</w:t>
      </w:r>
      <w:proofErr w:type="gramEnd"/>
      <w:r>
        <w:rPr>
          <w:rFonts w:ascii="Book Antiqua" w:hAnsi="Book Antiqua" w:cs="Euphemia"/>
          <w:color w:val="000000"/>
        </w:rPr>
        <w:t xml:space="preserve"> /not granted  -Reg.</w:t>
      </w:r>
    </w:p>
    <w:p w:rsidR="00456D5D" w:rsidRDefault="00456D5D" w:rsidP="00456D5D">
      <w:pPr>
        <w:pStyle w:val="ListParagraph"/>
        <w:autoSpaceDE w:val="0"/>
        <w:autoSpaceDN w:val="0"/>
        <w:adjustRightInd w:val="0"/>
        <w:spacing w:after="0" w:line="240" w:lineRule="auto"/>
        <w:ind w:left="2552"/>
        <w:jc w:val="both"/>
        <w:rPr>
          <w:rFonts w:ascii="Book Antiqua" w:hAnsi="Book Antiqua" w:cs="Times New Roman"/>
          <w:b/>
          <w:bCs/>
          <w:sz w:val="24"/>
          <w:szCs w:val="24"/>
          <w:lang w:bidi="hi-IN"/>
        </w:rPr>
      </w:pPr>
      <w:r>
        <w:rPr>
          <w:rFonts w:ascii="Book Antiqua" w:hAnsi="Book Antiqua" w:cs="Times New Roman"/>
          <w:b/>
          <w:bCs/>
          <w:sz w:val="24"/>
          <w:szCs w:val="24"/>
          <w:lang w:bidi="hi-IN"/>
        </w:rPr>
        <w:t xml:space="preserve">                    * * * * * * * * * * *</w:t>
      </w:r>
    </w:p>
    <w:p w:rsidR="00456D5D" w:rsidRDefault="00456D5D" w:rsidP="00456D5D">
      <w:pPr>
        <w:pStyle w:val="ListParagraph"/>
        <w:autoSpaceDE w:val="0"/>
        <w:autoSpaceDN w:val="0"/>
        <w:adjustRightInd w:val="0"/>
        <w:spacing w:after="0" w:line="240" w:lineRule="auto"/>
        <w:ind w:left="2552"/>
        <w:jc w:val="both"/>
        <w:rPr>
          <w:rFonts w:ascii="Book Antiqua" w:hAnsi="Book Antiqua" w:cs="Euphemia"/>
          <w:color w:val="000000"/>
          <w:lang w:bidi="hi-IN"/>
        </w:rPr>
      </w:pPr>
    </w:p>
    <w:p w:rsidR="00456D5D" w:rsidRDefault="00456D5D" w:rsidP="00456D5D">
      <w:pPr>
        <w:pStyle w:val="Default"/>
        <w:jc w:val="both"/>
        <w:rPr>
          <w:rFonts w:ascii="Book Antiqua" w:hAnsi="Book Antiqua"/>
        </w:rPr>
      </w:pPr>
      <w:r>
        <w:rPr>
          <w:rFonts w:ascii="Book Antiqua" w:hAnsi="Book Antiqua" w:cs="Arial"/>
        </w:rPr>
        <w:tab/>
        <w:t xml:space="preserve">Attention of all Exporters /Custom Brokers/ Clearing Agents / Steamer Agents/Shipping agents/MLO/Line Operators/ Trade and Industry and Public invited to the Facility Intimation </w:t>
      </w:r>
      <w:r w:rsidRPr="00913562">
        <w:rPr>
          <w:rFonts w:ascii="Book Antiqua" w:eastAsia="Arial Unicode MS" w:hAnsi="Book Antiqua" w:cs="Arial Unicode MS"/>
        </w:rPr>
        <w:t xml:space="preserve">No. </w:t>
      </w:r>
      <w:r w:rsidR="008A1D89">
        <w:rPr>
          <w:rFonts w:ascii="Book Antiqua" w:eastAsia="Arial Unicode MS" w:hAnsi="Book Antiqua" w:cs="Arial Unicode MS"/>
        </w:rPr>
        <w:t>01/2018</w:t>
      </w:r>
      <w:r>
        <w:rPr>
          <w:rFonts w:ascii="Book Antiqua" w:eastAsia="Arial Unicode MS" w:hAnsi="Book Antiqua" w:cs="Arial Unicode MS"/>
        </w:rPr>
        <w:t xml:space="preserve"> </w:t>
      </w:r>
      <w:r w:rsidRPr="00913562">
        <w:rPr>
          <w:rFonts w:ascii="Book Antiqua" w:eastAsia="Arial Unicode MS" w:hAnsi="Book Antiqua" w:cs="Arial Unicode MS"/>
        </w:rPr>
        <w:t xml:space="preserve"> dated </w:t>
      </w:r>
      <w:r w:rsidR="00F3500C">
        <w:rPr>
          <w:rFonts w:ascii="Book Antiqua" w:eastAsia="Arial Unicode MS" w:hAnsi="Book Antiqua" w:cs="Arial Unicode MS"/>
        </w:rPr>
        <w:t>08</w:t>
      </w:r>
      <w:r w:rsidRPr="00913562">
        <w:rPr>
          <w:rFonts w:ascii="Book Antiqua" w:eastAsia="Arial Unicode MS" w:hAnsi="Book Antiqua" w:cs="Arial Unicode MS"/>
        </w:rPr>
        <w:t>.</w:t>
      </w:r>
      <w:r w:rsidR="00F3500C">
        <w:rPr>
          <w:rFonts w:ascii="Book Antiqua" w:eastAsia="Arial Unicode MS" w:hAnsi="Book Antiqua" w:cs="Arial Unicode MS"/>
        </w:rPr>
        <w:t>01</w:t>
      </w:r>
      <w:r w:rsidRPr="00913562">
        <w:rPr>
          <w:rFonts w:ascii="Book Antiqua" w:eastAsia="Arial Unicode MS" w:hAnsi="Book Antiqua" w:cs="Arial Unicode MS"/>
        </w:rPr>
        <w:t>.201</w:t>
      </w:r>
      <w:r w:rsidR="00F3500C">
        <w:rPr>
          <w:rFonts w:ascii="Book Antiqua" w:eastAsia="Arial Unicode MS" w:hAnsi="Book Antiqua" w:cs="Arial Unicode MS"/>
        </w:rPr>
        <w:t>8</w:t>
      </w:r>
      <w:r>
        <w:rPr>
          <w:rFonts w:ascii="Book Antiqua" w:eastAsia="Arial Unicode MS" w:hAnsi="Book Antiqua" w:cs="Arial Unicode MS"/>
        </w:rPr>
        <w:t xml:space="preserve"> </w:t>
      </w:r>
      <w:r w:rsidRPr="00EE5567">
        <w:rPr>
          <w:rFonts w:ascii="Book Antiqua" w:eastAsia="Arial Unicode MS" w:hAnsi="Book Antiqua" w:cs="Arial Unicode MS"/>
        </w:rPr>
        <w:t>on the above cited subject</w:t>
      </w:r>
      <w:r>
        <w:rPr>
          <w:rFonts w:ascii="Arial Unicode MS" w:eastAsia="Arial Unicode MS" w:hAnsi="Arial Unicode MS" w:cs="Arial Unicode MS"/>
        </w:rPr>
        <w:t>.</w:t>
      </w:r>
    </w:p>
    <w:p w:rsidR="00456D5D" w:rsidRPr="00F22DF0" w:rsidRDefault="00456D5D" w:rsidP="00456D5D">
      <w:pPr>
        <w:autoSpaceDE w:val="0"/>
        <w:autoSpaceDN w:val="0"/>
        <w:adjustRightInd w:val="0"/>
        <w:spacing w:after="0" w:line="240" w:lineRule="auto"/>
        <w:jc w:val="both"/>
        <w:rPr>
          <w:rFonts w:ascii="Book Antiqua" w:hAnsi="Book Antiqua" w:cs="Euphemia"/>
          <w:color w:val="000000"/>
        </w:rPr>
      </w:pPr>
    </w:p>
    <w:p w:rsidR="00456D5D" w:rsidRDefault="00456D5D" w:rsidP="00456D5D">
      <w:pPr>
        <w:autoSpaceDE w:val="0"/>
        <w:autoSpaceDN w:val="0"/>
        <w:adjustRightInd w:val="0"/>
        <w:spacing w:after="0" w:line="240" w:lineRule="auto"/>
        <w:jc w:val="both"/>
        <w:rPr>
          <w:rFonts w:ascii="Book Antiqua" w:hAnsi="Book Antiqua" w:cs="Euphemia"/>
          <w:color w:val="000000"/>
          <w:sz w:val="24"/>
          <w:szCs w:val="24"/>
        </w:rPr>
      </w:pPr>
      <w:r>
        <w:rPr>
          <w:rFonts w:ascii="Book Antiqua" w:hAnsi="Book Antiqua" w:cs="Euphemia"/>
          <w:color w:val="000000"/>
          <w:sz w:val="24"/>
          <w:szCs w:val="24"/>
        </w:rPr>
        <w:t>2.</w:t>
      </w:r>
      <w:r>
        <w:rPr>
          <w:rFonts w:ascii="Book Antiqua" w:hAnsi="Book Antiqua" w:cs="Euphemia"/>
          <w:color w:val="000000"/>
          <w:sz w:val="24"/>
          <w:szCs w:val="24"/>
        </w:rPr>
        <w:tab/>
        <w:t xml:space="preserve">The following reports are generated from the system in respect of </w:t>
      </w:r>
      <w:proofErr w:type="gramStart"/>
      <w:r>
        <w:rPr>
          <w:rFonts w:ascii="Book Antiqua" w:hAnsi="Book Antiqua" w:cs="Euphemia"/>
          <w:color w:val="000000"/>
          <w:sz w:val="24"/>
          <w:szCs w:val="24"/>
        </w:rPr>
        <w:t>the  status</w:t>
      </w:r>
      <w:proofErr w:type="gramEnd"/>
      <w:r>
        <w:rPr>
          <w:rFonts w:ascii="Book Antiqua" w:hAnsi="Book Antiqua" w:cs="Euphemia"/>
          <w:color w:val="000000"/>
          <w:sz w:val="24"/>
          <w:szCs w:val="24"/>
        </w:rPr>
        <w:t xml:space="preserve"> of refund of IGST paid on the exports for the period from 01.07.2017 to 30.</w:t>
      </w:r>
      <w:r w:rsidR="00F3500C">
        <w:rPr>
          <w:rFonts w:ascii="Book Antiqua" w:hAnsi="Book Antiqua" w:cs="Euphemia"/>
          <w:color w:val="000000"/>
          <w:sz w:val="24"/>
          <w:szCs w:val="24"/>
        </w:rPr>
        <w:t>01</w:t>
      </w:r>
      <w:r>
        <w:rPr>
          <w:rFonts w:ascii="Book Antiqua" w:hAnsi="Book Antiqua" w:cs="Euphemia"/>
          <w:color w:val="000000"/>
          <w:sz w:val="24"/>
          <w:szCs w:val="24"/>
        </w:rPr>
        <w:t>.201</w:t>
      </w:r>
      <w:r w:rsidR="00F3500C">
        <w:rPr>
          <w:rFonts w:ascii="Book Antiqua" w:hAnsi="Book Antiqua" w:cs="Euphemia"/>
          <w:color w:val="000000"/>
          <w:sz w:val="24"/>
          <w:szCs w:val="24"/>
        </w:rPr>
        <w:t>8</w:t>
      </w:r>
      <w:r>
        <w:rPr>
          <w:rFonts w:ascii="Book Antiqua" w:hAnsi="Book Antiqua" w:cs="Euphemia"/>
          <w:color w:val="000000"/>
          <w:sz w:val="24"/>
          <w:szCs w:val="24"/>
        </w:rPr>
        <w:t xml:space="preserve"> of the Custom House, Tuticorin and ICD Tuticorin. </w:t>
      </w:r>
    </w:p>
    <w:p w:rsidR="00456D5D" w:rsidRDefault="00456D5D" w:rsidP="00456D5D">
      <w:pPr>
        <w:autoSpaceDE w:val="0"/>
        <w:autoSpaceDN w:val="0"/>
        <w:adjustRightInd w:val="0"/>
        <w:spacing w:after="0" w:line="240" w:lineRule="auto"/>
        <w:jc w:val="both"/>
        <w:rPr>
          <w:rFonts w:ascii="Book Antiqua" w:hAnsi="Book Antiqua" w:cs="Euphemia"/>
          <w:color w:val="000000"/>
          <w:sz w:val="24"/>
          <w:szCs w:val="24"/>
        </w:rPr>
      </w:pPr>
    </w:p>
    <w:p w:rsidR="00456D5D" w:rsidRDefault="00456D5D" w:rsidP="00456D5D">
      <w:pPr>
        <w:pStyle w:val="ListParagraph"/>
        <w:numPr>
          <w:ilvl w:val="0"/>
          <w:numId w:val="1"/>
        </w:numPr>
        <w:autoSpaceDE w:val="0"/>
        <w:autoSpaceDN w:val="0"/>
        <w:adjustRightInd w:val="0"/>
        <w:spacing w:after="0" w:line="240" w:lineRule="auto"/>
        <w:jc w:val="both"/>
        <w:rPr>
          <w:rFonts w:ascii="Book Antiqua" w:hAnsi="Book Antiqua" w:cs="Euphemia"/>
          <w:color w:val="000000"/>
          <w:sz w:val="24"/>
          <w:szCs w:val="24"/>
          <w:lang w:bidi="hi-IN"/>
        </w:rPr>
      </w:pPr>
      <w:r>
        <w:rPr>
          <w:rFonts w:ascii="Book Antiqua" w:hAnsi="Book Antiqua" w:cs="Euphemia"/>
          <w:color w:val="000000"/>
          <w:sz w:val="24"/>
          <w:szCs w:val="24"/>
        </w:rPr>
        <w:t xml:space="preserve">Shipping </w:t>
      </w:r>
      <w:proofErr w:type="gramStart"/>
      <w:r>
        <w:rPr>
          <w:rFonts w:ascii="Book Antiqua" w:hAnsi="Book Antiqua" w:cs="Euphemia"/>
          <w:color w:val="000000"/>
          <w:sz w:val="24"/>
          <w:szCs w:val="24"/>
        </w:rPr>
        <w:t>Bill  Wise</w:t>
      </w:r>
      <w:proofErr w:type="gramEnd"/>
      <w:r>
        <w:rPr>
          <w:rFonts w:ascii="Book Antiqua" w:hAnsi="Book Antiqua" w:cs="Euphemia"/>
          <w:color w:val="000000"/>
          <w:sz w:val="24"/>
          <w:szCs w:val="24"/>
        </w:rPr>
        <w:t xml:space="preserve"> IGST claimed status Report.</w:t>
      </w:r>
    </w:p>
    <w:p w:rsidR="00456D5D" w:rsidRDefault="00456D5D" w:rsidP="00456D5D">
      <w:pPr>
        <w:pStyle w:val="ListParagraph"/>
        <w:numPr>
          <w:ilvl w:val="0"/>
          <w:numId w:val="1"/>
        </w:numPr>
        <w:autoSpaceDE w:val="0"/>
        <w:autoSpaceDN w:val="0"/>
        <w:adjustRightInd w:val="0"/>
        <w:spacing w:after="0" w:line="240" w:lineRule="auto"/>
        <w:jc w:val="both"/>
        <w:rPr>
          <w:rFonts w:ascii="Book Antiqua" w:hAnsi="Book Antiqua" w:cs="Euphemia"/>
          <w:color w:val="000000"/>
          <w:sz w:val="24"/>
          <w:szCs w:val="24"/>
          <w:lang w:bidi="hi-IN"/>
        </w:rPr>
      </w:pPr>
      <w:proofErr w:type="gramStart"/>
      <w:r>
        <w:rPr>
          <w:rFonts w:ascii="Book Antiqua" w:hAnsi="Book Antiqua" w:cs="Euphemia"/>
          <w:color w:val="000000"/>
          <w:sz w:val="24"/>
          <w:szCs w:val="24"/>
        </w:rPr>
        <w:t>Shipping  Bill</w:t>
      </w:r>
      <w:proofErr w:type="gramEnd"/>
      <w:r>
        <w:rPr>
          <w:rFonts w:ascii="Book Antiqua" w:hAnsi="Book Antiqua" w:cs="Euphemia"/>
          <w:color w:val="000000"/>
          <w:sz w:val="24"/>
          <w:szCs w:val="24"/>
        </w:rPr>
        <w:t xml:space="preserve"> Wise </w:t>
      </w:r>
      <w:r w:rsidRPr="00456D5D">
        <w:rPr>
          <w:rFonts w:ascii="Book Antiqua" w:hAnsi="Book Antiqua" w:cs="Euphemia"/>
          <w:color w:val="000000"/>
          <w:sz w:val="24"/>
          <w:szCs w:val="24"/>
        </w:rPr>
        <w:t xml:space="preserve"> </w:t>
      </w:r>
      <w:r>
        <w:rPr>
          <w:rFonts w:ascii="Book Antiqua" w:hAnsi="Book Antiqua" w:cs="Euphemia"/>
          <w:color w:val="000000"/>
          <w:sz w:val="24"/>
          <w:szCs w:val="24"/>
        </w:rPr>
        <w:t>IGST Refund Granted.</w:t>
      </w:r>
    </w:p>
    <w:p w:rsidR="00456D5D" w:rsidRPr="007423B4" w:rsidRDefault="00456D5D" w:rsidP="007423B4">
      <w:pPr>
        <w:pStyle w:val="ListParagraph"/>
        <w:numPr>
          <w:ilvl w:val="0"/>
          <w:numId w:val="1"/>
        </w:numPr>
        <w:autoSpaceDE w:val="0"/>
        <w:autoSpaceDN w:val="0"/>
        <w:adjustRightInd w:val="0"/>
        <w:spacing w:after="0" w:line="240" w:lineRule="auto"/>
        <w:jc w:val="both"/>
        <w:rPr>
          <w:rFonts w:ascii="Book Antiqua" w:hAnsi="Book Antiqua" w:cs="Euphemia"/>
          <w:color w:val="000000"/>
          <w:sz w:val="24"/>
          <w:szCs w:val="24"/>
          <w:lang w:bidi="hi-IN"/>
        </w:rPr>
      </w:pPr>
      <w:r>
        <w:rPr>
          <w:rFonts w:ascii="Book Antiqua" w:hAnsi="Book Antiqua" w:cs="Euphemia"/>
          <w:color w:val="000000"/>
          <w:sz w:val="24"/>
          <w:szCs w:val="24"/>
        </w:rPr>
        <w:t>Shipping Bill Wise IGST verified but refund not granted.</w:t>
      </w:r>
    </w:p>
    <w:p w:rsidR="00456D5D" w:rsidRDefault="00456D5D" w:rsidP="00456D5D">
      <w:pPr>
        <w:pStyle w:val="ListParagraph"/>
        <w:numPr>
          <w:ilvl w:val="0"/>
          <w:numId w:val="1"/>
        </w:numPr>
        <w:autoSpaceDE w:val="0"/>
        <w:autoSpaceDN w:val="0"/>
        <w:adjustRightInd w:val="0"/>
        <w:spacing w:after="0" w:line="240" w:lineRule="auto"/>
        <w:jc w:val="both"/>
        <w:rPr>
          <w:rFonts w:ascii="Book Antiqua" w:hAnsi="Book Antiqua" w:cs="Euphemia"/>
          <w:color w:val="000000"/>
          <w:sz w:val="24"/>
          <w:szCs w:val="24"/>
          <w:lang w:bidi="hi-IN"/>
        </w:rPr>
      </w:pPr>
      <w:r>
        <w:rPr>
          <w:rFonts w:ascii="Book Antiqua" w:hAnsi="Book Antiqua" w:cs="Euphemia"/>
          <w:color w:val="000000"/>
          <w:sz w:val="24"/>
          <w:szCs w:val="24"/>
          <w:lang w:bidi="hi-IN"/>
        </w:rPr>
        <w:t>IGST Shipping Bill- GSTN Integration Status Report.</w:t>
      </w:r>
    </w:p>
    <w:p w:rsidR="00297DA5" w:rsidRPr="00297DA5" w:rsidRDefault="002C6456" w:rsidP="00297DA5">
      <w:pPr>
        <w:pStyle w:val="ListParagraph"/>
        <w:numPr>
          <w:ilvl w:val="0"/>
          <w:numId w:val="1"/>
        </w:numPr>
        <w:autoSpaceDE w:val="0"/>
        <w:autoSpaceDN w:val="0"/>
        <w:adjustRightInd w:val="0"/>
        <w:spacing w:after="0" w:line="240" w:lineRule="auto"/>
        <w:jc w:val="both"/>
        <w:rPr>
          <w:rFonts w:ascii="Book Antiqua" w:hAnsi="Book Antiqua" w:cs="Euphemia"/>
          <w:color w:val="000000"/>
          <w:sz w:val="24"/>
          <w:szCs w:val="24"/>
        </w:rPr>
      </w:pPr>
      <w:r>
        <w:rPr>
          <w:rFonts w:ascii="Book Antiqua" w:hAnsi="Book Antiqua" w:cs="Euphemia"/>
          <w:color w:val="000000"/>
          <w:sz w:val="24"/>
          <w:szCs w:val="24"/>
        </w:rPr>
        <w:t>List of IEC wise</w:t>
      </w:r>
      <w:r w:rsidR="00297DA5" w:rsidRPr="00297DA5">
        <w:rPr>
          <w:rFonts w:ascii="Book Antiqua" w:hAnsi="Book Antiqua" w:cs="Euphemia"/>
          <w:color w:val="000000"/>
          <w:sz w:val="24"/>
          <w:szCs w:val="24"/>
        </w:rPr>
        <w:t xml:space="preserve"> Accounts are Not Validated by PFMS</w:t>
      </w:r>
    </w:p>
    <w:p w:rsidR="00297DA5" w:rsidRDefault="00297DA5" w:rsidP="00297DA5">
      <w:pPr>
        <w:pStyle w:val="ListParagraph"/>
        <w:autoSpaceDE w:val="0"/>
        <w:autoSpaceDN w:val="0"/>
        <w:adjustRightInd w:val="0"/>
        <w:spacing w:after="0" w:line="240" w:lineRule="auto"/>
        <w:ind w:left="1440"/>
        <w:jc w:val="both"/>
        <w:rPr>
          <w:rFonts w:ascii="Book Antiqua" w:hAnsi="Book Antiqua" w:cs="Euphemia"/>
          <w:color w:val="000000"/>
          <w:sz w:val="24"/>
          <w:szCs w:val="24"/>
          <w:lang w:bidi="hi-IN"/>
        </w:rPr>
      </w:pPr>
    </w:p>
    <w:p w:rsidR="00297DA5" w:rsidRDefault="00297DA5" w:rsidP="003B39D6">
      <w:pPr>
        <w:autoSpaceDE w:val="0"/>
        <w:autoSpaceDN w:val="0"/>
        <w:adjustRightInd w:val="0"/>
        <w:spacing w:after="0" w:line="240" w:lineRule="auto"/>
        <w:jc w:val="both"/>
        <w:rPr>
          <w:rFonts w:ascii="Book Antiqua" w:eastAsiaTheme="minorHAnsi" w:hAnsi="Book Antiqua" w:cs="Euphemia"/>
          <w:color w:val="000000"/>
          <w:sz w:val="24"/>
          <w:szCs w:val="24"/>
          <w:lang w:eastAsia="en-US"/>
        </w:rPr>
      </w:pPr>
    </w:p>
    <w:p w:rsidR="003B39D6" w:rsidRPr="003B39D6" w:rsidRDefault="003B39D6" w:rsidP="003B39D6">
      <w:pPr>
        <w:autoSpaceDE w:val="0"/>
        <w:autoSpaceDN w:val="0"/>
        <w:adjustRightInd w:val="0"/>
        <w:spacing w:after="0" w:line="240" w:lineRule="auto"/>
        <w:jc w:val="both"/>
        <w:rPr>
          <w:rFonts w:ascii="Book Antiqua" w:hAnsi="Book Antiqua" w:cs="Euphemia"/>
          <w:color w:val="000000"/>
          <w:sz w:val="24"/>
          <w:szCs w:val="24"/>
        </w:rPr>
      </w:pPr>
      <w:r>
        <w:rPr>
          <w:rFonts w:ascii="Book Antiqua" w:hAnsi="Book Antiqua" w:cs="Euphemia"/>
          <w:color w:val="000000"/>
          <w:sz w:val="24"/>
          <w:szCs w:val="24"/>
        </w:rPr>
        <w:t>3.</w:t>
      </w:r>
      <w:r>
        <w:rPr>
          <w:rFonts w:ascii="Book Antiqua" w:hAnsi="Book Antiqua" w:cs="Euphemia"/>
          <w:color w:val="000000"/>
          <w:sz w:val="24"/>
          <w:szCs w:val="24"/>
        </w:rPr>
        <w:tab/>
        <w:t>All the exporters are hereby requested to go through the said reports and take necessary action to rectify the errors immediately, wherever possible, to resolve the issue of pending claims of IGST refund.</w:t>
      </w:r>
    </w:p>
    <w:p w:rsidR="00456D5D" w:rsidRPr="00F22DF0" w:rsidRDefault="00456D5D" w:rsidP="00456D5D">
      <w:pPr>
        <w:autoSpaceDE w:val="0"/>
        <w:autoSpaceDN w:val="0"/>
        <w:adjustRightInd w:val="0"/>
        <w:spacing w:after="0" w:line="240" w:lineRule="auto"/>
        <w:jc w:val="both"/>
        <w:rPr>
          <w:rFonts w:ascii="Book Antiqua" w:hAnsi="Book Antiqua" w:cs="Euphemia"/>
          <w:color w:val="000000"/>
          <w:sz w:val="24"/>
          <w:szCs w:val="24"/>
        </w:rPr>
      </w:pPr>
    </w:p>
    <w:p w:rsidR="00456D5D" w:rsidRPr="0095314D" w:rsidRDefault="00456D5D" w:rsidP="00456D5D">
      <w:pPr>
        <w:pStyle w:val="ListParagraph"/>
        <w:ind w:left="0"/>
        <w:jc w:val="both"/>
        <w:rPr>
          <w:rFonts w:ascii="Book Antiqua" w:hAnsi="Book Antiqua"/>
          <w:sz w:val="24"/>
          <w:szCs w:val="24"/>
        </w:rPr>
      </w:pPr>
      <w:r>
        <w:rPr>
          <w:rFonts w:ascii="Book Antiqua" w:hAnsi="Book Antiqua" w:cs="Euphemia"/>
          <w:color w:val="000000"/>
          <w:sz w:val="24"/>
          <w:szCs w:val="24"/>
          <w:lang w:bidi="hi-IN"/>
        </w:rPr>
        <w:t>4.</w:t>
      </w:r>
      <w:r>
        <w:rPr>
          <w:rFonts w:ascii="Book Antiqua" w:hAnsi="Book Antiqua" w:cs="Euphemia"/>
          <w:color w:val="000000"/>
          <w:sz w:val="24"/>
          <w:szCs w:val="24"/>
          <w:lang w:bidi="hi-IN"/>
        </w:rPr>
        <w:tab/>
      </w:r>
      <w:r>
        <w:rPr>
          <w:rFonts w:ascii="Book Antiqua" w:hAnsi="Book Antiqua"/>
          <w:sz w:val="24"/>
          <w:szCs w:val="24"/>
        </w:rPr>
        <w:t>Difficulty faced in this regard, if any, may be brought to the notice of this office.</w:t>
      </w:r>
      <w:bookmarkStart w:id="0" w:name="_GoBack"/>
      <w:bookmarkEnd w:id="0"/>
    </w:p>
    <w:p w:rsidR="00456D5D" w:rsidRDefault="00456D5D" w:rsidP="00456D5D">
      <w:pPr>
        <w:pStyle w:val="NoSpacing"/>
        <w:jc w:val="both"/>
        <w:rPr>
          <w:rFonts w:eastAsiaTheme="minorHAnsi" w:cs="Euphemia"/>
          <w:color w:val="000000"/>
          <w:lang w:eastAsia="en-US" w:bidi="hi-IN"/>
        </w:rPr>
      </w:pPr>
    </w:p>
    <w:p w:rsidR="00750889" w:rsidRDefault="00750889" w:rsidP="00456D5D">
      <w:pPr>
        <w:pStyle w:val="NoSpacing"/>
        <w:jc w:val="both"/>
        <w:rPr>
          <w:rFonts w:eastAsiaTheme="minorHAnsi" w:cs="Euphemia"/>
          <w:color w:val="000000"/>
          <w:lang w:eastAsia="en-US" w:bidi="hi-IN"/>
        </w:rPr>
      </w:pPr>
    </w:p>
    <w:p w:rsidR="00750889" w:rsidRDefault="00750889" w:rsidP="00456D5D">
      <w:pPr>
        <w:pStyle w:val="NoSpacing"/>
        <w:jc w:val="both"/>
        <w:rPr>
          <w:rFonts w:eastAsiaTheme="minorHAnsi" w:cs="Euphemia"/>
          <w:color w:val="000000"/>
          <w:lang w:eastAsia="en-US" w:bidi="hi-IN"/>
        </w:rPr>
      </w:pPr>
      <w:r>
        <w:rPr>
          <w:rFonts w:eastAsiaTheme="minorHAnsi" w:cs="Euphemia"/>
          <w:color w:val="000000"/>
          <w:lang w:eastAsia="en-US" w:bidi="hi-IN"/>
        </w:rPr>
        <w:t>Encl: As above.</w:t>
      </w:r>
    </w:p>
    <w:p w:rsidR="00456D5D" w:rsidRPr="008103CC" w:rsidRDefault="00750889" w:rsidP="00456D5D">
      <w:pPr>
        <w:pStyle w:val="NoSpacing"/>
        <w:rPr>
          <w:b/>
          <w:bCs/>
        </w:rPr>
      </w:pPr>
      <w:r>
        <w:rPr>
          <w:b/>
          <w:bCs/>
          <w:lang w:bidi="hi-IN"/>
        </w:rPr>
        <w:t xml:space="preserve">                                                                                  </w:t>
      </w:r>
      <w:r w:rsidR="00456D5D">
        <w:rPr>
          <w:rFonts w:hint="cs"/>
          <w:b/>
          <w:bCs/>
          <w:cs/>
          <w:lang w:bidi="hi-IN"/>
        </w:rPr>
        <w:t>(के.वी.वी.जी. दिवाकर</w:t>
      </w:r>
      <w:r w:rsidR="00456D5D">
        <w:rPr>
          <w:rFonts w:cs="Vrinda"/>
          <w:b/>
          <w:bCs/>
          <w:lang w:bidi="bn-IN"/>
        </w:rPr>
        <w:t>/</w:t>
      </w:r>
      <w:r w:rsidR="00456D5D" w:rsidRPr="008103CC">
        <w:rPr>
          <w:b/>
          <w:bCs/>
          <w:lang w:bidi="hi-IN"/>
        </w:rPr>
        <w:t>K</w:t>
      </w:r>
      <w:r w:rsidR="00456D5D">
        <w:rPr>
          <w:rFonts w:hint="cs"/>
          <w:b/>
          <w:bCs/>
          <w:cs/>
          <w:lang w:bidi="hi-IN"/>
        </w:rPr>
        <w:t>.</w:t>
      </w:r>
      <w:r w:rsidR="00456D5D" w:rsidRPr="008103CC">
        <w:rPr>
          <w:b/>
          <w:bCs/>
          <w:lang w:bidi="hi-IN"/>
        </w:rPr>
        <w:t>V</w:t>
      </w:r>
      <w:r w:rsidR="00456D5D">
        <w:rPr>
          <w:rFonts w:hint="cs"/>
          <w:b/>
          <w:bCs/>
          <w:cs/>
          <w:lang w:bidi="hi-IN"/>
        </w:rPr>
        <w:t>.</w:t>
      </w:r>
      <w:r w:rsidR="00456D5D" w:rsidRPr="008103CC">
        <w:rPr>
          <w:b/>
          <w:bCs/>
          <w:lang w:bidi="hi-IN"/>
        </w:rPr>
        <w:t>V</w:t>
      </w:r>
      <w:r w:rsidR="00456D5D">
        <w:rPr>
          <w:rFonts w:hint="cs"/>
          <w:b/>
          <w:bCs/>
          <w:cs/>
          <w:lang w:bidi="hi-IN"/>
        </w:rPr>
        <w:t>.</w:t>
      </w:r>
      <w:r w:rsidR="00456D5D" w:rsidRPr="008103CC">
        <w:rPr>
          <w:b/>
          <w:bCs/>
          <w:lang w:bidi="hi-IN"/>
        </w:rPr>
        <w:t>G</w:t>
      </w:r>
      <w:r w:rsidR="00456D5D">
        <w:rPr>
          <w:rFonts w:hint="cs"/>
          <w:b/>
          <w:bCs/>
          <w:cs/>
          <w:lang w:bidi="hi-IN"/>
        </w:rPr>
        <w:t>.</w:t>
      </w:r>
      <w:r w:rsidR="00456D5D" w:rsidRPr="008103CC">
        <w:rPr>
          <w:b/>
          <w:bCs/>
          <w:lang w:bidi="hi-IN"/>
        </w:rPr>
        <w:t xml:space="preserve">  DIWAKAR</w:t>
      </w:r>
      <w:r w:rsidR="00456D5D">
        <w:rPr>
          <w:rFonts w:hint="cs"/>
          <w:b/>
          <w:bCs/>
          <w:cs/>
          <w:lang w:bidi="hi-IN"/>
        </w:rPr>
        <w:t>)</w:t>
      </w:r>
    </w:p>
    <w:p w:rsidR="00456D5D" w:rsidRDefault="00456D5D" w:rsidP="00456D5D">
      <w:pPr>
        <w:pStyle w:val="NoSpacing"/>
      </w:pPr>
      <w:r>
        <w:rPr>
          <w:b/>
          <w:bCs/>
        </w:rPr>
        <w:tab/>
      </w:r>
      <w:r>
        <w:rPr>
          <w:b/>
          <w:bCs/>
        </w:rPr>
        <w:tab/>
      </w:r>
      <w:r>
        <w:rPr>
          <w:b/>
          <w:bCs/>
        </w:rPr>
        <w:tab/>
      </w:r>
      <w:r>
        <w:rPr>
          <w:b/>
          <w:bCs/>
        </w:rPr>
        <w:tab/>
      </w:r>
      <w:r>
        <w:rPr>
          <w:b/>
          <w:bCs/>
        </w:rPr>
        <w:tab/>
      </w:r>
      <w:r w:rsidR="00750889">
        <w:rPr>
          <w:b/>
          <w:bCs/>
        </w:rPr>
        <w:t xml:space="preserve">                                 </w:t>
      </w:r>
      <w:r w:rsidRPr="00E71327">
        <w:rPr>
          <w:b/>
          <w:bCs/>
          <w:cs/>
          <w:lang w:bidi="hi-IN"/>
        </w:rPr>
        <w:t>आयुक्त</w:t>
      </w:r>
      <w:r w:rsidRPr="00E71327">
        <w:rPr>
          <w:b/>
          <w:bCs/>
        </w:rPr>
        <w:t xml:space="preserve"> /COMMISSIONER</w:t>
      </w:r>
    </w:p>
    <w:p w:rsidR="00456D5D" w:rsidRDefault="00456D5D" w:rsidP="00456D5D">
      <w:pPr>
        <w:pStyle w:val="ListParagraph"/>
        <w:jc w:val="both"/>
        <w:rPr>
          <w:rFonts w:ascii="Book Antiqua" w:hAnsi="Book Antiqua" w:cs="Times New Roman"/>
          <w:sz w:val="24"/>
          <w:szCs w:val="24"/>
          <w:lang w:bidi="hi-IN"/>
        </w:rPr>
      </w:pPr>
    </w:p>
    <w:p w:rsidR="00456D5D" w:rsidRPr="00D75CCF" w:rsidRDefault="00456D5D" w:rsidP="00456D5D">
      <w:pPr>
        <w:pStyle w:val="ListParagraph"/>
        <w:jc w:val="both"/>
        <w:rPr>
          <w:rFonts w:ascii="Book Antiqua" w:hAnsi="Book Antiqua" w:cs="Times New Roman"/>
          <w:sz w:val="24"/>
          <w:szCs w:val="24"/>
          <w:lang w:bidi="hi-IN"/>
        </w:rPr>
      </w:pPr>
    </w:p>
    <w:p w:rsidR="00456D5D" w:rsidRDefault="00456D5D" w:rsidP="00456D5D">
      <w:pPr>
        <w:spacing w:after="0" w:line="240" w:lineRule="auto"/>
        <w:ind w:right="-45"/>
        <w:jc w:val="both"/>
        <w:rPr>
          <w:rFonts w:ascii="Book Antiqua" w:hAnsi="Book Antiqua" w:cs="Arial"/>
        </w:rPr>
      </w:pPr>
      <w:proofErr w:type="spellStart"/>
      <w:proofErr w:type="gramStart"/>
      <w:r>
        <w:rPr>
          <w:rFonts w:ascii="Book Antiqua" w:hAnsi="Book Antiqua" w:cs="Arial"/>
        </w:rPr>
        <w:t>C.No.VIII</w:t>
      </w:r>
      <w:proofErr w:type="spellEnd"/>
      <w:r>
        <w:rPr>
          <w:rFonts w:ascii="Book Antiqua" w:hAnsi="Book Antiqua" w:cs="Arial"/>
        </w:rPr>
        <w:t>/48/     /20   –</w:t>
      </w:r>
      <w:proofErr w:type="spellStart"/>
      <w:r>
        <w:rPr>
          <w:rFonts w:ascii="Book Antiqua" w:hAnsi="Book Antiqua" w:cs="Arial"/>
        </w:rPr>
        <w:t>Cus.Pol</w:t>
      </w:r>
      <w:proofErr w:type="spellEnd"/>
      <w:r>
        <w:rPr>
          <w:rFonts w:ascii="Book Antiqua" w:hAnsi="Book Antiqua" w:cs="Arial"/>
        </w:rPr>
        <w:t>.</w:t>
      </w:r>
      <w:proofErr w:type="gramEnd"/>
    </w:p>
    <w:p w:rsidR="00456D5D" w:rsidRDefault="00456D5D" w:rsidP="00456D5D">
      <w:pPr>
        <w:spacing w:after="0" w:line="240" w:lineRule="auto"/>
        <w:ind w:right="-45"/>
        <w:jc w:val="both"/>
        <w:rPr>
          <w:rFonts w:ascii="Book Antiqua" w:hAnsi="Book Antiqua" w:cs="Arial"/>
        </w:rPr>
      </w:pPr>
      <w:r>
        <w:rPr>
          <w:rFonts w:ascii="Book Antiqua" w:hAnsi="Book Antiqua" w:cs="Arial"/>
        </w:rPr>
        <w:t xml:space="preserve">Customs Policy Section, </w:t>
      </w:r>
    </w:p>
    <w:p w:rsidR="00456D5D" w:rsidRDefault="00456D5D" w:rsidP="00456D5D">
      <w:pPr>
        <w:spacing w:after="0" w:line="240" w:lineRule="auto"/>
        <w:ind w:right="-45"/>
        <w:jc w:val="both"/>
        <w:rPr>
          <w:rFonts w:ascii="Book Antiqua" w:hAnsi="Book Antiqua" w:cs="Arial"/>
        </w:rPr>
      </w:pPr>
      <w:r>
        <w:rPr>
          <w:rFonts w:ascii="Book Antiqua" w:hAnsi="Book Antiqua" w:cs="Arial"/>
        </w:rPr>
        <w:t>Custom House, Tuticorin.</w:t>
      </w:r>
    </w:p>
    <w:p w:rsidR="00456D5D" w:rsidRDefault="00B52363" w:rsidP="00456D5D">
      <w:pPr>
        <w:ind w:right="-45"/>
        <w:jc w:val="both"/>
        <w:rPr>
          <w:rFonts w:ascii="Book Antiqua" w:hAnsi="Book Antiqua" w:cs="Arial"/>
        </w:rPr>
      </w:pPr>
      <w:r>
        <w:rPr>
          <w:rFonts w:ascii="Book Antiqua" w:hAnsi="Book Antiqua" w:cs="Arial"/>
        </w:rPr>
        <w:t>Date:       .01</w:t>
      </w:r>
      <w:r w:rsidR="00456D5D">
        <w:rPr>
          <w:rFonts w:ascii="Book Antiqua" w:hAnsi="Book Antiqua" w:cs="Arial"/>
        </w:rPr>
        <w:t xml:space="preserve"> .201</w:t>
      </w:r>
      <w:r>
        <w:rPr>
          <w:rFonts w:ascii="Book Antiqua" w:hAnsi="Book Antiqua" w:cs="Arial"/>
        </w:rPr>
        <w:t>8</w:t>
      </w:r>
    </w:p>
    <w:p w:rsidR="00456D5D" w:rsidRDefault="00456D5D" w:rsidP="00456D5D">
      <w:pPr>
        <w:spacing w:after="0" w:line="240" w:lineRule="auto"/>
        <w:jc w:val="both"/>
        <w:rPr>
          <w:rFonts w:ascii="Book Antiqua" w:hAnsi="Book Antiqua" w:cs="Arial"/>
        </w:rPr>
      </w:pPr>
      <w:r>
        <w:rPr>
          <w:rFonts w:ascii="Book Antiqua" w:hAnsi="Book Antiqua" w:cs="Arial"/>
        </w:rPr>
        <w:t>To</w:t>
      </w:r>
    </w:p>
    <w:p w:rsidR="00456D5D" w:rsidRDefault="00456D5D" w:rsidP="00456D5D">
      <w:pPr>
        <w:spacing w:after="0" w:line="240" w:lineRule="auto"/>
        <w:ind w:right="-43"/>
        <w:jc w:val="both"/>
        <w:rPr>
          <w:rFonts w:ascii="Book Antiqua" w:hAnsi="Book Antiqua" w:cs="Arial"/>
        </w:rPr>
      </w:pPr>
      <w:proofErr w:type="gramStart"/>
      <w:r>
        <w:rPr>
          <w:rFonts w:ascii="Book Antiqua" w:hAnsi="Book Antiqua" w:cs="Arial"/>
        </w:rPr>
        <w:t>As per Mailing List I, II and III.</w:t>
      </w:r>
      <w:proofErr w:type="gramEnd"/>
    </w:p>
    <w:p w:rsidR="00456D5D" w:rsidRDefault="00456D5D" w:rsidP="00456D5D">
      <w:pPr>
        <w:spacing w:after="0" w:line="240" w:lineRule="auto"/>
        <w:ind w:right="-43"/>
        <w:jc w:val="both"/>
        <w:rPr>
          <w:rFonts w:ascii="Book Antiqua" w:hAnsi="Book Antiqua" w:cs="Arial"/>
        </w:rPr>
      </w:pPr>
      <w:r>
        <w:rPr>
          <w:rFonts w:ascii="Book Antiqua" w:hAnsi="Book Antiqua" w:cs="Arial"/>
        </w:rPr>
        <w:t xml:space="preserve">    Notice Board,</w:t>
      </w:r>
    </w:p>
    <w:p w:rsidR="00456D5D" w:rsidRDefault="00456D5D" w:rsidP="00456D5D">
      <w:pPr>
        <w:spacing w:after="0" w:line="240" w:lineRule="auto"/>
        <w:ind w:right="-43"/>
        <w:jc w:val="both"/>
        <w:rPr>
          <w:rFonts w:ascii="Book Antiqua" w:hAnsi="Book Antiqua" w:cs="Arial"/>
        </w:rPr>
      </w:pPr>
      <w:r>
        <w:rPr>
          <w:rFonts w:ascii="Book Antiqua" w:hAnsi="Book Antiqua" w:cs="Arial"/>
        </w:rPr>
        <w:t xml:space="preserve">    EDI Section, Custom House, Tuticorin for uploading in the website </w:t>
      </w:r>
    </w:p>
    <w:p w:rsidR="00456D5D" w:rsidRDefault="00456D5D" w:rsidP="00456D5D">
      <w:pPr>
        <w:spacing w:after="0" w:line="240" w:lineRule="auto"/>
        <w:ind w:right="-43"/>
        <w:jc w:val="both"/>
        <w:rPr>
          <w:rFonts w:ascii="Book Antiqua" w:hAnsi="Book Antiqua" w:cs="Arial"/>
        </w:rPr>
      </w:pPr>
    </w:p>
    <w:p w:rsidR="00456D5D" w:rsidRDefault="00456D5D" w:rsidP="00456D5D">
      <w:pPr>
        <w:ind w:right="-45"/>
        <w:jc w:val="both"/>
        <w:rPr>
          <w:rFonts w:ascii="Book Antiqua" w:hAnsi="Book Antiqua" w:cs="Arial"/>
        </w:rPr>
      </w:pPr>
      <w:r>
        <w:rPr>
          <w:rFonts w:ascii="Book Antiqua" w:hAnsi="Book Antiqua" w:cs="Arial"/>
        </w:rPr>
        <w:t>Copy submitted to: The Chief Commissioner of Customs (Preventive), Trichy.</w:t>
      </w:r>
    </w:p>
    <w:p w:rsidR="00867A88" w:rsidRDefault="00867A88"/>
    <w:sectPr w:rsidR="00867A88" w:rsidSect="00750889">
      <w:pgSz w:w="12242" w:h="20163" w:code="5"/>
      <w:pgMar w:top="1134" w:right="1247"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Euphemia">
    <w:altName w:val="Euphem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803ED"/>
    <w:multiLevelType w:val="hybridMultilevel"/>
    <w:tmpl w:val="E618A7A6"/>
    <w:lvl w:ilvl="0" w:tplc="ED2EB36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6D5D"/>
    <w:rsid w:val="00297DA5"/>
    <w:rsid w:val="002C6456"/>
    <w:rsid w:val="003B39D6"/>
    <w:rsid w:val="00456D5D"/>
    <w:rsid w:val="00503CC0"/>
    <w:rsid w:val="00666BE2"/>
    <w:rsid w:val="0067192B"/>
    <w:rsid w:val="007423B4"/>
    <w:rsid w:val="00750889"/>
    <w:rsid w:val="007A40F9"/>
    <w:rsid w:val="00867A88"/>
    <w:rsid w:val="008A1D89"/>
    <w:rsid w:val="00B52363"/>
    <w:rsid w:val="00CA1524"/>
    <w:rsid w:val="00F3500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456D5D"/>
    <w:pPr>
      <w:tabs>
        <w:tab w:val="center" w:pos="4320"/>
        <w:tab w:val="right" w:pos="8640"/>
      </w:tabs>
      <w:spacing w:after="0" w:line="240" w:lineRule="auto"/>
    </w:pPr>
    <w:rPr>
      <w:rFonts w:ascii="Times New Roman" w:eastAsia="Calibri" w:hAnsi="Times New Roman" w:cs="Times New Roman"/>
      <w:sz w:val="24"/>
      <w:szCs w:val="24"/>
      <w:lang w:val="en-US" w:eastAsia="en-US" w:bidi="ar-SA"/>
    </w:rPr>
  </w:style>
  <w:style w:type="character" w:customStyle="1" w:styleId="HeaderChar">
    <w:name w:val="Header Char"/>
    <w:basedOn w:val="DefaultParagraphFont"/>
    <w:link w:val="Header"/>
    <w:uiPriority w:val="99"/>
    <w:semiHidden/>
    <w:rsid w:val="00456D5D"/>
  </w:style>
  <w:style w:type="character" w:customStyle="1" w:styleId="HeaderChar1">
    <w:name w:val="Header Char1"/>
    <w:link w:val="Header"/>
    <w:uiPriority w:val="99"/>
    <w:rsid w:val="00456D5D"/>
    <w:rPr>
      <w:rFonts w:ascii="Times New Roman" w:eastAsia="Calibri" w:hAnsi="Times New Roman" w:cs="Times New Roman"/>
      <w:sz w:val="24"/>
      <w:szCs w:val="24"/>
      <w:lang w:val="en-US" w:eastAsia="en-US" w:bidi="ar-SA"/>
    </w:rPr>
  </w:style>
  <w:style w:type="paragraph" w:styleId="NoSpacing">
    <w:name w:val="No Spacing"/>
    <w:link w:val="NoSpacingChar"/>
    <w:uiPriority w:val="1"/>
    <w:qFormat/>
    <w:rsid w:val="00456D5D"/>
    <w:pPr>
      <w:spacing w:after="0" w:line="240" w:lineRule="auto"/>
    </w:pPr>
    <w:rPr>
      <w:rFonts w:ascii="Book Antiqua" w:eastAsia="Times New Roman" w:hAnsi="Book Antiqua" w:cs="Mangal"/>
      <w:szCs w:val="22"/>
      <w:lang w:bidi="ar-SA"/>
    </w:rPr>
  </w:style>
  <w:style w:type="paragraph" w:styleId="ListParagraph">
    <w:name w:val="List Paragraph"/>
    <w:basedOn w:val="Normal"/>
    <w:uiPriority w:val="1"/>
    <w:qFormat/>
    <w:rsid w:val="00456D5D"/>
    <w:pPr>
      <w:ind w:left="720"/>
      <w:contextualSpacing/>
    </w:pPr>
    <w:rPr>
      <w:rFonts w:eastAsiaTheme="minorHAnsi"/>
      <w:szCs w:val="22"/>
      <w:lang w:eastAsia="en-US" w:bidi="ar-SA"/>
    </w:rPr>
  </w:style>
  <w:style w:type="paragraph" w:customStyle="1" w:styleId="Default">
    <w:name w:val="Default"/>
    <w:rsid w:val="00456D5D"/>
    <w:pPr>
      <w:autoSpaceDE w:val="0"/>
      <w:autoSpaceDN w:val="0"/>
      <w:adjustRightInd w:val="0"/>
      <w:spacing w:after="0" w:line="240" w:lineRule="auto"/>
    </w:pPr>
    <w:rPr>
      <w:rFonts w:ascii="Euphemia" w:eastAsiaTheme="minorHAnsi" w:hAnsi="Euphemia" w:cs="Euphemia"/>
      <w:color w:val="000000"/>
      <w:sz w:val="24"/>
      <w:szCs w:val="24"/>
      <w:lang w:eastAsia="en-US"/>
    </w:rPr>
  </w:style>
  <w:style w:type="character" w:customStyle="1" w:styleId="NoSpacingChar">
    <w:name w:val="No Spacing Char"/>
    <w:link w:val="NoSpacing"/>
    <w:uiPriority w:val="1"/>
    <w:locked/>
    <w:rsid w:val="00456D5D"/>
    <w:rPr>
      <w:rFonts w:ascii="Book Antiqua" w:eastAsia="Times New Roman" w:hAnsi="Book Antiqua" w:cs="Mangal"/>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36782-84D6-4EAE-8330-1421DE15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DRAW BACK</dc:creator>
  <cp:keywords/>
  <dc:description/>
  <cp:lastModifiedBy>DRAW BACK</cp:lastModifiedBy>
  <cp:revision>14</cp:revision>
  <dcterms:created xsi:type="dcterms:W3CDTF">2017-12-15T09:34:00Z</dcterms:created>
  <dcterms:modified xsi:type="dcterms:W3CDTF">2018-01-30T11:26:00Z</dcterms:modified>
</cp:coreProperties>
</file>